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C0D" w:rsidRDefault="000A114C">
      <w:pPr>
        <w:spacing w:line="360" w:lineRule="exact"/>
      </w:pPr>
      <w:r>
        <w:rPr>
          <w:noProof/>
          <w:lang w:bidi="ar-SA"/>
        </w:rPr>
        <mc:AlternateContent>
          <mc:Choice Requires="wps">
            <w:drawing>
              <wp:anchor distT="0" distB="0" distL="63500" distR="63500" simplePos="0" relativeHeight="251657728" behindDoc="0" locked="0" layoutInCell="1" allowOverlap="1">
                <wp:simplePos x="0" y="0"/>
                <wp:positionH relativeFrom="margin">
                  <wp:posOffset>3175</wp:posOffset>
                </wp:positionH>
                <wp:positionV relativeFrom="paragraph">
                  <wp:posOffset>1270</wp:posOffset>
                </wp:positionV>
                <wp:extent cx="4130040" cy="528955"/>
                <wp:effectExtent l="0" t="4445"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D" w:rsidRDefault="006E7696">
                            <w:pPr>
                              <w:pStyle w:val="Cmsor1"/>
                              <w:keepNext/>
                              <w:keepLines/>
                              <w:shd w:val="clear" w:color="auto" w:fill="auto"/>
                              <w:spacing w:after="353" w:line="240" w:lineRule="exact"/>
                            </w:pPr>
                            <w:bookmarkStart w:id="0" w:name="bookmark0"/>
                            <w:r>
                              <w:t>A hatósági ügyek intézésének rendjével kapcsolatos adatok</w:t>
                            </w:r>
                            <w:bookmarkEnd w:id="0"/>
                          </w:p>
                          <w:p w:rsidR="000E2C0D" w:rsidRPr="00734D6E" w:rsidRDefault="006E7696">
                            <w:pPr>
                              <w:pStyle w:val="Szvegtrzs2"/>
                              <w:shd w:val="clear" w:color="auto" w:fill="auto"/>
                              <w:spacing w:before="0" w:line="240" w:lineRule="exact"/>
                              <w:ind w:left="3260" w:firstLine="0"/>
                              <w:rPr>
                                <w:b/>
                                <w:u w:val="single"/>
                              </w:rPr>
                            </w:pPr>
                            <w:r w:rsidRPr="00734D6E">
                              <w:rPr>
                                <w:b/>
                                <w:u w:val="single"/>
                              </w:rPr>
                              <w:t>Haláleset anyakönyvezése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pt;margin-top:.1pt;width:325.2pt;height:41.6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5Deqw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" filled="f" stroked="f">
                <v:textbox style="mso-fit-shape-to-text:t" inset="0,0,0,0">
                  <w:txbxContent>
                    <w:p w:rsidR="000E2C0D" w:rsidRDefault="006E7696">
                      <w:pPr>
                        <w:pStyle w:val="Cmsor1"/>
                        <w:keepNext/>
                        <w:keepLines/>
                        <w:shd w:val="clear" w:color="auto" w:fill="auto"/>
                        <w:spacing w:after="353" w:line="240" w:lineRule="exact"/>
                      </w:pPr>
                      <w:bookmarkStart w:id="1" w:name="bookmark0"/>
                      <w:r>
                        <w:t>A hatósági ügyek intézésének rendjével kapcsolatos adatok</w:t>
                      </w:r>
                      <w:bookmarkEnd w:id="1"/>
                    </w:p>
                    <w:p w:rsidR="000E2C0D" w:rsidRPr="00734D6E" w:rsidRDefault="006E7696">
                      <w:pPr>
                        <w:pStyle w:val="Szvegtrzs2"/>
                        <w:shd w:val="clear" w:color="auto" w:fill="auto"/>
                        <w:spacing w:before="0" w:line="240" w:lineRule="exact"/>
                        <w:ind w:left="3260" w:firstLine="0"/>
                        <w:rPr>
                          <w:b/>
                          <w:u w:val="single"/>
                        </w:rPr>
                      </w:pPr>
                      <w:r w:rsidRPr="00734D6E">
                        <w:rPr>
                          <w:b/>
                          <w:u w:val="single"/>
                        </w:rPr>
                        <w:t>Haláleset anyakönyvezése</w:t>
                      </w:r>
                    </w:p>
                  </w:txbxContent>
                </v:textbox>
                <w10:wrap anchorx="margin"/>
              </v:shape>
            </w:pict>
          </mc:Fallback>
        </mc:AlternateContent>
      </w:r>
      <w:r>
        <w:rPr>
          <w:noProof/>
          <w:lang w:bidi="ar-SA"/>
        </w:rPr>
        <mc:AlternateContent>
          <mc:Choice Requires="wps">
            <w:drawing>
              <wp:anchor distT="0" distB="0" distL="63500" distR="63500" simplePos="0" relativeHeight="251657729" behindDoc="0" locked="0" layoutInCell="1" allowOverlap="1">
                <wp:simplePos x="0" y="0"/>
                <wp:positionH relativeFrom="margin">
                  <wp:posOffset>635</wp:posOffset>
                </wp:positionH>
                <wp:positionV relativeFrom="paragraph">
                  <wp:posOffset>738505</wp:posOffset>
                </wp:positionV>
                <wp:extent cx="5742305" cy="871855"/>
                <wp:effectExtent l="254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D" w:rsidRDefault="006E7696">
                            <w:pPr>
                              <w:pStyle w:val="Szvegtrzs3"/>
                              <w:shd w:val="clear" w:color="auto" w:fill="auto"/>
                              <w:spacing w:after="182"/>
                            </w:pPr>
                            <w:r>
                              <w:t>1</w:t>
                            </w:r>
                            <w:r w:rsidR="00734D6E">
                              <w:t>.</w:t>
                            </w:r>
                            <w:r>
                              <w:t xml:space="preserve"> Az államigazgatási, önkormányzati és egyéb hatósági ügyekben </w:t>
                            </w:r>
                            <w:proofErr w:type="spellStart"/>
                            <w:r>
                              <w:t>ügyfajtánként</w:t>
                            </w:r>
                            <w:proofErr w:type="spellEnd"/>
                            <w:r>
                              <w:t xml:space="preserve"> és eljárás-</w:t>
                            </w:r>
                            <w:proofErr w:type="spellStart"/>
                            <w:r>
                              <w:t>típusonként</w:t>
                            </w:r>
                            <w:proofErr w:type="spellEnd"/>
                            <w:r>
                              <w:t xml:space="preserve"> a hatáskörrel rendelkező szerv megnevezése, hatáskör gyakorlásának átruházása esetén a ténylegesen eljáró szerv megnevezése</w:t>
                            </w:r>
                          </w:p>
                          <w:p w:rsidR="000E2C0D" w:rsidRDefault="007B319B">
                            <w:pPr>
                              <w:pStyle w:val="Szvegtrzs2"/>
                              <w:shd w:val="clear" w:color="auto" w:fill="auto"/>
                              <w:spacing w:before="0" w:line="240" w:lineRule="exact"/>
                              <w:ind w:firstLine="0"/>
                              <w:jc w:val="both"/>
                            </w:pPr>
                            <w:proofErr w:type="spellStart"/>
                            <w:r>
                              <w:t>Balotaszállás</w:t>
                            </w:r>
                            <w:r w:rsidR="006E7696">
                              <w:t>i</w:t>
                            </w:r>
                            <w:proofErr w:type="spellEnd"/>
                            <w:r w:rsidR="006E7696">
                              <w:t xml:space="preserve"> Közös Önkormányzati Hivatal Jegyzője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5pt;margin-top:58.15pt;width:452.15pt;height:68.6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aLurg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" filled="f" stroked="f">
                <v:textbox style="mso-fit-shape-to-text:t" inset="0,0,0,0">
                  <w:txbxContent>
                    <w:p w:rsidR="000E2C0D" w:rsidRDefault="006E7696">
                      <w:pPr>
                        <w:pStyle w:val="Szvegtrzs3"/>
                        <w:shd w:val="clear" w:color="auto" w:fill="auto"/>
                        <w:spacing w:after="182"/>
                      </w:pPr>
                      <w:r>
                        <w:t>1</w:t>
                      </w:r>
                      <w:r w:rsidR="00734D6E">
                        <w:t>.</w:t>
                      </w:r>
                      <w:r>
                        <w:t xml:space="preserve"> Az államigazgatási, önkormányzati és egyéb hatósági ügyekben </w:t>
                      </w:r>
                      <w:proofErr w:type="spellStart"/>
                      <w:r>
                        <w:t>ügyfajtánként</w:t>
                      </w:r>
                      <w:proofErr w:type="spellEnd"/>
                      <w:r>
                        <w:t xml:space="preserve"> és eljárás-</w:t>
                      </w:r>
                      <w:proofErr w:type="spellStart"/>
                      <w:r>
                        <w:t>típusonként</w:t>
                      </w:r>
                      <w:proofErr w:type="spellEnd"/>
                      <w:r>
                        <w:t xml:space="preserve"> a hatáskörrel rendelkező szerv megnevezése, hatáskör gyakorlásának átruházása esetén a ténylegesen eljáró szerv megnevezése</w:t>
                      </w:r>
                    </w:p>
                    <w:p w:rsidR="000E2C0D" w:rsidRDefault="007B319B">
                      <w:pPr>
                        <w:pStyle w:val="Szvegtrzs2"/>
                        <w:shd w:val="clear" w:color="auto" w:fill="auto"/>
                        <w:spacing w:before="0" w:line="240" w:lineRule="exact"/>
                        <w:ind w:firstLine="0"/>
                        <w:jc w:val="both"/>
                      </w:pPr>
                      <w:proofErr w:type="spellStart"/>
                      <w:r>
                        <w:t>Balotaszállás</w:t>
                      </w:r>
                      <w:r w:rsidR="006E7696">
                        <w:t>i</w:t>
                      </w:r>
                      <w:proofErr w:type="spellEnd"/>
                      <w:r w:rsidR="006E7696">
                        <w:t xml:space="preserve"> Közös Önkormányzati Hivatal Jegyzője</w:t>
                      </w:r>
                    </w:p>
                  </w:txbxContent>
                </v:textbox>
                <w10:wrap anchorx="margin"/>
              </v:shape>
            </w:pict>
          </mc:Fallback>
        </mc:AlternateContent>
      </w:r>
      <w:r>
        <w:rPr>
          <w:noProof/>
          <w:lang w:bidi="ar-SA"/>
        </w:rPr>
        <mc:AlternateContent>
          <mc:Choice Requires="wps">
            <w:drawing>
              <wp:anchor distT="0" distB="0" distL="63500" distR="63500" simplePos="0" relativeHeight="251657730" behindDoc="0" locked="0" layoutInCell="1" allowOverlap="1">
                <wp:simplePos x="0" y="0"/>
                <wp:positionH relativeFrom="margin">
                  <wp:posOffset>635</wp:posOffset>
                </wp:positionH>
                <wp:positionV relativeFrom="paragraph">
                  <wp:posOffset>2042795</wp:posOffset>
                </wp:positionV>
                <wp:extent cx="5745480" cy="1082675"/>
                <wp:effectExtent l="254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08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D" w:rsidRDefault="006E7696">
                            <w:pPr>
                              <w:pStyle w:val="Szvegtrzs3"/>
                              <w:shd w:val="clear" w:color="auto" w:fill="auto"/>
                            </w:pPr>
                            <w:r>
                              <w:t xml:space="preserve">2. Az államigazgatási, önkormányzati és egyéb hatósági ügyekben </w:t>
                            </w:r>
                            <w:proofErr w:type="spellStart"/>
                            <w:r>
                              <w:t>ügyfajtánként</w:t>
                            </w:r>
                            <w:proofErr w:type="spellEnd"/>
                            <w:r>
                              <w:t xml:space="preserve"> és eljárás-</w:t>
                            </w:r>
                            <w:proofErr w:type="spellStart"/>
                            <w:r>
                              <w:t>típusonként</w:t>
                            </w:r>
                            <w:proofErr w:type="spellEnd"/>
                            <w:r>
                              <w:t xml:space="preserve"> a hatáskörrel rendelkező, hatáskör gyakorlásának átruházása esetén a ténylegesen eljáró szerv illetékességi területe</w:t>
                            </w:r>
                          </w:p>
                          <w:p w:rsidR="000E2C0D" w:rsidRDefault="006E7696">
                            <w:pPr>
                              <w:pStyle w:val="Szvegtrzs2"/>
                              <w:shd w:val="clear" w:color="auto" w:fill="auto"/>
                              <w:spacing w:before="0" w:line="317" w:lineRule="exact"/>
                              <w:ind w:firstLine="0"/>
                              <w:jc w:val="both"/>
                            </w:pPr>
                            <w:r>
                              <w:t>Haláleset anyakönyvezésére az az anyakönyvvezető illetékes, akinek a működési területén az esemény megtörtént.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5pt;margin-top:160.85pt;width:452.4pt;height:85.25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l2rw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" filled="f" stroked="f">
                <v:textbox style="mso-fit-shape-to-text:t" inset="0,0,0,0">
                  <w:txbxContent>
                    <w:p w:rsidR="000E2C0D" w:rsidRDefault="006E7696">
                      <w:pPr>
                        <w:pStyle w:val="Szvegtrzs3"/>
                        <w:shd w:val="clear" w:color="auto" w:fill="auto"/>
                      </w:pPr>
                      <w:r>
                        <w:t xml:space="preserve">2. Az államigazgatási, önkormányzati és egyéb hatósági ügyekben </w:t>
                      </w:r>
                      <w:proofErr w:type="spellStart"/>
                      <w:r>
                        <w:t>ügyfajtánként</w:t>
                      </w:r>
                      <w:proofErr w:type="spellEnd"/>
                      <w:r>
                        <w:t xml:space="preserve"> és eljárás-</w:t>
                      </w:r>
                      <w:proofErr w:type="spellStart"/>
                      <w:r>
                        <w:t>típusonként</w:t>
                      </w:r>
                      <w:proofErr w:type="spellEnd"/>
                      <w:r>
                        <w:t xml:space="preserve"> a hatáskörrel rendelkező, hatáskör gyakorlásának átruházása esetén a ténylegesen eljáró szerv illetékességi területe</w:t>
                      </w:r>
                    </w:p>
                    <w:p w:rsidR="000E2C0D" w:rsidRDefault="006E7696">
                      <w:pPr>
                        <w:pStyle w:val="Szvegtrzs2"/>
                        <w:shd w:val="clear" w:color="auto" w:fill="auto"/>
                        <w:spacing w:before="0" w:line="317" w:lineRule="exact"/>
                        <w:ind w:firstLine="0"/>
                        <w:jc w:val="both"/>
                      </w:pPr>
                      <w:r>
                        <w:t>Haláleset anyakönyvezésére az az anyakönyvvezető illetékes, akinek a működési területén az esemény megtörtént.</w:t>
                      </w:r>
                    </w:p>
                  </w:txbxContent>
                </v:textbox>
                <w10:wrap anchorx="margin"/>
              </v:shape>
            </w:pict>
          </mc:Fallback>
        </mc:AlternateContent>
      </w:r>
      <w:r>
        <w:rPr>
          <w:noProof/>
          <w:lang w:bidi="ar-SA"/>
        </w:rPr>
        <mc:AlternateContent>
          <mc:Choice Requires="wps">
            <w:drawing>
              <wp:anchor distT="0" distB="0" distL="63500" distR="63500" simplePos="0" relativeHeight="251657731" behindDoc="0" locked="0" layoutInCell="1" allowOverlap="1">
                <wp:simplePos x="0" y="0"/>
                <wp:positionH relativeFrom="margin">
                  <wp:posOffset>3175</wp:posOffset>
                </wp:positionH>
                <wp:positionV relativeFrom="paragraph">
                  <wp:posOffset>3551555</wp:posOffset>
                </wp:positionV>
                <wp:extent cx="5748655" cy="3502025"/>
                <wp:effectExtent l="0" t="1905" r="0" b="127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350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D" w:rsidRDefault="006E7696">
                            <w:pPr>
                              <w:pStyle w:val="Cmsor1"/>
                              <w:keepNext/>
                              <w:keepLines/>
                              <w:shd w:val="clear" w:color="auto" w:fill="auto"/>
                              <w:spacing w:after="116" w:line="317" w:lineRule="exact"/>
                              <w:jc w:val="both"/>
                            </w:pPr>
                            <w:bookmarkStart w:id="2" w:name="bookmark1"/>
                            <w:r>
                              <w:t>3. Az államigazgatási, önkormányzati és egyéb hatósági ügyekben az ügyintézéshez szükséges dokumentumok, okmányok felsorolása</w:t>
                            </w:r>
                            <w:bookmarkEnd w:id="2"/>
                          </w:p>
                          <w:p w:rsidR="000E2C0D" w:rsidRDefault="006E7696">
                            <w:pPr>
                              <w:pStyle w:val="Szvegtrzs2"/>
                              <w:numPr>
                                <w:ilvl w:val="0"/>
                                <w:numId w:val="1"/>
                              </w:numPr>
                              <w:shd w:val="clear" w:color="auto" w:fill="auto"/>
                              <w:tabs>
                                <w:tab w:val="left" w:pos="755"/>
                              </w:tabs>
                              <w:spacing w:before="0" w:line="322" w:lineRule="exact"/>
                              <w:ind w:left="740"/>
                              <w:jc w:val="both"/>
                            </w:pPr>
                            <w:r>
                              <w:t>Intézetben történt halálesetnél az intézmény által kiállított jegyzőkönyv a haláleset bejelentéséről.</w:t>
                            </w:r>
                          </w:p>
                          <w:p w:rsidR="000E2C0D" w:rsidRDefault="006E7696">
                            <w:pPr>
                              <w:pStyle w:val="Szvegtrzs2"/>
                              <w:numPr>
                                <w:ilvl w:val="0"/>
                                <w:numId w:val="1"/>
                              </w:numPr>
                              <w:shd w:val="clear" w:color="auto" w:fill="auto"/>
                              <w:tabs>
                                <w:tab w:val="left" w:pos="750"/>
                              </w:tabs>
                              <w:spacing w:before="0" w:line="317" w:lineRule="exact"/>
                              <w:ind w:left="740"/>
                              <w:jc w:val="both"/>
                            </w:pPr>
                            <w:r>
                              <w:t>Halottvizsgálati bizonyítvány.</w:t>
                            </w:r>
                          </w:p>
                          <w:p w:rsidR="000E2C0D" w:rsidRDefault="006E7696">
                            <w:pPr>
                              <w:pStyle w:val="Szvegtrzs2"/>
                              <w:numPr>
                                <w:ilvl w:val="0"/>
                                <w:numId w:val="1"/>
                              </w:numPr>
                              <w:shd w:val="clear" w:color="auto" w:fill="auto"/>
                              <w:tabs>
                                <w:tab w:val="left" w:pos="755"/>
                              </w:tabs>
                              <w:spacing w:before="0" w:line="317" w:lineRule="exact"/>
                              <w:ind w:left="740"/>
                              <w:jc w:val="both"/>
                            </w:pPr>
                            <w:r>
                              <w:t>Az elhalt magyar állampolgár érvényes személyazonosító igazolványa, útlevele, vezetői engedélye és lakcímigazolványa.</w:t>
                            </w:r>
                          </w:p>
                          <w:p w:rsidR="000E2C0D" w:rsidRDefault="006E7696">
                            <w:pPr>
                              <w:pStyle w:val="Szvegtrzs2"/>
                              <w:numPr>
                                <w:ilvl w:val="0"/>
                                <w:numId w:val="1"/>
                              </w:numPr>
                              <w:shd w:val="clear" w:color="auto" w:fill="auto"/>
                              <w:tabs>
                                <w:tab w:val="left" w:pos="755"/>
                              </w:tabs>
                              <w:spacing w:before="0" w:line="317" w:lineRule="exact"/>
                              <w:ind w:left="740"/>
                              <w:jc w:val="both"/>
                            </w:pPr>
                            <w:r>
                              <w:t>Az elhalt születési és házassági (amennyiben fennálló családi állapota házas) anyakönyvi kivonata, amennyiben az anyakönyvi kivonatok rendelkezésre állnak.</w:t>
                            </w:r>
                          </w:p>
                          <w:p w:rsidR="000E2C0D" w:rsidRDefault="006E7696">
                            <w:pPr>
                              <w:pStyle w:val="Szvegtrzs2"/>
                              <w:numPr>
                                <w:ilvl w:val="0"/>
                                <w:numId w:val="1"/>
                              </w:numPr>
                              <w:shd w:val="clear" w:color="auto" w:fill="auto"/>
                              <w:tabs>
                                <w:tab w:val="left" w:pos="755"/>
                              </w:tabs>
                              <w:spacing w:before="0" w:line="317" w:lineRule="exact"/>
                              <w:ind w:left="740"/>
                              <w:jc w:val="both"/>
                            </w:pPr>
                            <w:r>
                              <w:t>Az elhalt külföldi állampolgár személyazonosítására és állampolgárságának igazolására szolgáló érvényes személyazonosító igazolvány, útlevél (amennyiben van: regisztrációs igazolás, állandó tartózkodási kártya, tartózkodási engedély és lakcímigazolvány)</w:t>
                            </w:r>
                          </w:p>
                          <w:p w:rsidR="000E2C0D" w:rsidRDefault="006E7696">
                            <w:pPr>
                              <w:pStyle w:val="Szvegtrzs2"/>
                              <w:numPr>
                                <w:ilvl w:val="0"/>
                                <w:numId w:val="1"/>
                              </w:numPr>
                              <w:shd w:val="clear" w:color="auto" w:fill="auto"/>
                              <w:tabs>
                                <w:tab w:val="left" w:pos="755"/>
                              </w:tabs>
                              <w:spacing w:before="0" w:line="317" w:lineRule="exact"/>
                              <w:ind w:left="740"/>
                              <w:jc w:val="both"/>
                            </w:pPr>
                            <w:r>
                              <w:t>Amennyiben rendelkezésre áll, az elhalt születési anyakönyvi kivonata és családi állapot igazolására szolgáló okiratok hiteles magyar nyelvű fordítással együtt. (Csak az Országos Fordító és Fordításhitelesítő Iroda vagy hivatásos konzul által készített fordítás fogadható 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5pt;margin-top:279.65pt;width:452.65pt;height:275.75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QUsw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" filled="f" stroked="f">
                <v:textbox style="mso-fit-shape-to-text:t" inset="0,0,0,0">
                  <w:txbxContent>
                    <w:p w:rsidR="000E2C0D" w:rsidRDefault="006E7696">
                      <w:pPr>
                        <w:pStyle w:val="Cmsor1"/>
                        <w:keepNext/>
                        <w:keepLines/>
                        <w:shd w:val="clear" w:color="auto" w:fill="auto"/>
                        <w:spacing w:after="116" w:line="317" w:lineRule="exact"/>
                        <w:jc w:val="both"/>
                      </w:pPr>
                      <w:bookmarkStart w:id="3" w:name="bookmark1"/>
                      <w:r>
                        <w:t>3. Az államigazgatási, önkormányzati és egyéb hatósági ügyekben az ügyintézéshez szükséges dokumentumok, okmányok felsorolása</w:t>
                      </w:r>
                      <w:bookmarkEnd w:id="3"/>
                    </w:p>
                    <w:p w:rsidR="000E2C0D" w:rsidRDefault="006E7696">
                      <w:pPr>
                        <w:pStyle w:val="Szvegtrzs2"/>
                        <w:numPr>
                          <w:ilvl w:val="0"/>
                          <w:numId w:val="1"/>
                        </w:numPr>
                        <w:shd w:val="clear" w:color="auto" w:fill="auto"/>
                        <w:tabs>
                          <w:tab w:val="left" w:pos="755"/>
                        </w:tabs>
                        <w:spacing w:before="0" w:line="322" w:lineRule="exact"/>
                        <w:ind w:left="740"/>
                        <w:jc w:val="both"/>
                      </w:pPr>
                      <w:r>
                        <w:t>Intézetben történt halálesetnél az intézmény által kiállított jegyzőkönyv a haláleset bejelentéséről.</w:t>
                      </w:r>
                    </w:p>
                    <w:p w:rsidR="000E2C0D" w:rsidRDefault="006E7696">
                      <w:pPr>
                        <w:pStyle w:val="Szvegtrzs2"/>
                        <w:numPr>
                          <w:ilvl w:val="0"/>
                          <w:numId w:val="1"/>
                        </w:numPr>
                        <w:shd w:val="clear" w:color="auto" w:fill="auto"/>
                        <w:tabs>
                          <w:tab w:val="left" w:pos="750"/>
                        </w:tabs>
                        <w:spacing w:before="0" w:line="317" w:lineRule="exact"/>
                        <w:ind w:left="740"/>
                        <w:jc w:val="both"/>
                      </w:pPr>
                      <w:r>
                        <w:t>Halottvizsgálati bizonyítvány.</w:t>
                      </w:r>
                    </w:p>
                    <w:p w:rsidR="000E2C0D" w:rsidRDefault="006E7696">
                      <w:pPr>
                        <w:pStyle w:val="Szvegtrzs2"/>
                        <w:numPr>
                          <w:ilvl w:val="0"/>
                          <w:numId w:val="1"/>
                        </w:numPr>
                        <w:shd w:val="clear" w:color="auto" w:fill="auto"/>
                        <w:tabs>
                          <w:tab w:val="left" w:pos="755"/>
                        </w:tabs>
                        <w:spacing w:before="0" w:line="317" w:lineRule="exact"/>
                        <w:ind w:left="740"/>
                        <w:jc w:val="both"/>
                      </w:pPr>
                      <w:r>
                        <w:t>Az elhalt magyar állampolgár érvényes személyazonosító igazolványa, útlevele, vezetői engedélye és lakcímigazolványa.</w:t>
                      </w:r>
                    </w:p>
                    <w:p w:rsidR="000E2C0D" w:rsidRDefault="006E7696">
                      <w:pPr>
                        <w:pStyle w:val="Szvegtrzs2"/>
                        <w:numPr>
                          <w:ilvl w:val="0"/>
                          <w:numId w:val="1"/>
                        </w:numPr>
                        <w:shd w:val="clear" w:color="auto" w:fill="auto"/>
                        <w:tabs>
                          <w:tab w:val="left" w:pos="755"/>
                        </w:tabs>
                        <w:spacing w:before="0" w:line="317" w:lineRule="exact"/>
                        <w:ind w:left="740"/>
                        <w:jc w:val="both"/>
                      </w:pPr>
                      <w:r>
                        <w:t>Az elhalt születési és házassági (amennyiben fennálló családi állapota házas) anyakönyvi kivonata, amennyiben az anyakönyvi kivonatok rendelkezésre állnak.</w:t>
                      </w:r>
                    </w:p>
                    <w:p w:rsidR="000E2C0D" w:rsidRDefault="006E7696">
                      <w:pPr>
                        <w:pStyle w:val="Szvegtrzs2"/>
                        <w:numPr>
                          <w:ilvl w:val="0"/>
                          <w:numId w:val="1"/>
                        </w:numPr>
                        <w:shd w:val="clear" w:color="auto" w:fill="auto"/>
                        <w:tabs>
                          <w:tab w:val="left" w:pos="755"/>
                        </w:tabs>
                        <w:spacing w:before="0" w:line="317" w:lineRule="exact"/>
                        <w:ind w:left="740"/>
                        <w:jc w:val="both"/>
                      </w:pPr>
                      <w:r>
                        <w:t>Az elhalt külföldi állampolgár személyazonosítására és állampolgárságának igazolására szolgáló érvényes személyazonosító igazolvány, útlevél (amennyiben van: regisztrációs igazolás, állandó tartózkodási kártya, tartózkodási engedély és lakcímigazolvány)</w:t>
                      </w:r>
                    </w:p>
                    <w:p w:rsidR="000E2C0D" w:rsidRDefault="006E7696">
                      <w:pPr>
                        <w:pStyle w:val="Szvegtrzs2"/>
                        <w:numPr>
                          <w:ilvl w:val="0"/>
                          <w:numId w:val="1"/>
                        </w:numPr>
                        <w:shd w:val="clear" w:color="auto" w:fill="auto"/>
                        <w:tabs>
                          <w:tab w:val="left" w:pos="755"/>
                        </w:tabs>
                        <w:spacing w:before="0" w:line="317" w:lineRule="exact"/>
                        <w:ind w:left="740"/>
                        <w:jc w:val="both"/>
                      </w:pPr>
                      <w:r>
                        <w:t>Amennyiben rendelkezésre áll, az elhalt születési anyakönyvi kivonata és családi állapot igazolására szolgáló okiratok hiteles magyar nyelvű fordítással együtt. (Csak az Országos Fordító és Fordításhitelesítő Iroda vagy hivatásos konzul által készített fordítás fogadható el.)</w:t>
                      </w:r>
                    </w:p>
                  </w:txbxContent>
                </v:textbox>
                <w10:wrap anchorx="margin"/>
              </v:shape>
            </w:pict>
          </mc:Fallback>
        </mc:AlternateContent>
      </w:r>
      <w:r>
        <w:rPr>
          <w:noProof/>
          <w:lang w:bidi="ar-SA"/>
        </w:rPr>
        <mc:AlternateContent>
          <mc:Choice Requires="wps">
            <w:drawing>
              <wp:anchor distT="0" distB="0" distL="63500" distR="63500" simplePos="0" relativeHeight="251657732" behindDoc="0" locked="0" layoutInCell="1" allowOverlap="1">
                <wp:simplePos x="0" y="0"/>
                <wp:positionH relativeFrom="margin">
                  <wp:posOffset>3175</wp:posOffset>
                </wp:positionH>
                <wp:positionV relativeFrom="paragraph">
                  <wp:posOffset>7892415</wp:posOffset>
                </wp:positionV>
                <wp:extent cx="5745480" cy="670560"/>
                <wp:effectExtent l="0" t="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D" w:rsidRDefault="006E7696">
                            <w:pPr>
                              <w:pStyle w:val="Cmsor1"/>
                              <w:keepNext/>
                              <w:keepLines/>
                              <w:shd w:val="clear" w:color="auto" w:fill="auto"/>
                              <w:spacing w:after="182" w:line="317" w:lineRule="exact"/>
                              <w:jc w:val="both"/>
                            </w:pPr>
                            <w:bookmarkStart w:id="4" w:name="bookmark2"/>
                            <w:r>
                              <w:t>4. Az államigazgatási, önkormányzati és egyéb hatósági ügyekben az eljárási illetékek, igazgatási szolgáltatási díjak összege</w:t>
                            </w:r>
                            <w:bookmarkEnd w:id="4"/>
                          </w:p>
                          <w:p w:rsidR="000E2C0D" w:rsidRDefault="006E7696">
                            <w:pPr>
                              <w:pStyle w:val="Szvegtrzs2"/>
                              <w:shd w:val="clear" w:color="auto" w:fill="auto"/>
                              <w:spacing w:before="0" w:line="240" w:lineRule="exact"/>
                              <w:ind w:firstLine="0"/>
                              <w:jc w:val="both"/>
                            </w:pPr>
                            <w:r>
                              <w:t>Illetékmentes eljárás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5pt;margin-top:621.45pt;width:452.4pt;height:52.8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" filled="f" stroked="f">
                <v:textbox style="mso-fit-shape-to-text:t" inset="0,0,0,0">
                  <w:txbxContent>
                    <w:p w:rsidR="000E2C0D" w:rsidRDefault="006E7696">
                      <w:pPr>
                        <w:pStyle w:val="Cmsor1"/>
                        <w:keepNext/>
                        <w:keepLines/>
                        <w:shd w:val="clear" w:color="auto" w:fill="auto"/>
                        <w:spacing w:after="182" w:line="317" w:lineRule="exact"/>
                        <w:jc w:val="both"/>
                      </w:pPr>
                      <w:bookmarkStart w:id="5" w:name="bookmark2"/>
                      <w:r>
                        <w:t>4. Az államigazgatási, önkormányzati és egyéb hatósági ügyekben az eljárási illetékek, igazgatási szolgáltatási díjak összege</w:t>
                      </w:r>
                      <w:bookmarkEnd w:id="5"/>
                    </w:p>
                    <w:p w:rsidR="000E2C0D" w:rsidRDefault="006E7696">
                      <w:pPr>
                        <w:pStyle w:val="Szvegtrzs2"/>
                        <w:shd w:val="clear" w:color="auto" w:fill="auto"/>
                        <w:spacing w:before="0" w:line="240" w:lineRule="exact"/>
                        <w:ind w:firstLine="0"/>
                        <w:jc w:val="both"/>
                      </w:pPr>
                      <w:r>
                        <w:t>Illetékmentes eljárás</w:t>
                      </w:r>
                    </w:p>
                  </w:txbxContent>
                </v:textbox>
                <w10:wrap anchorx="margin"/>
              </v:shape>
            </w:pict>
          </mc:Fallback>
        </mc:AlternateContent>
      </w: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597" w:lineRule="exact"/>
      </w:pPr>
    </w:p>
    <w:p w:rsidR="000E2C0D" w:rsidRDefault="000E2C0D">
      <w:pPr>
        <w:rPr>
          <w:sz w:val="2"/>
          <w:szCs w:val="2"/>
        </w:rPr>
        <w:sectPr w:rsidR="000E2C0D">
          <w:type w:val="continuous"/>
          <w:pgSz w:w="11900" w:h="16840"/>
          <w:pgMar w:top="1430" w:right="1459" w:bottom="1430" w:left="1383" w:header="0" w:footer="3" w:gutter="0"/>
          <w:cols w:space="720"/>
          <w:noEndnote/>
          <w:docGrid w:linePitch="360"/>
        </w:sectPr>
      </w:pPr>
    </w:p>
    <w:p w:rsidR="000E2C0D" w:rsidRDefault="000A114C">
      <w:pPr>
        <w:spacing w:line="360" w:lineRule="exact"/>
      </w:pPr>
      <w:r>
        <w:rPr>
          <w:noProof/>
          <w:lang w:bidi="ar-SA"/>
        </w:rPr>
        <w:lastRenderedPageBreak/>
        <mc:AlternateContent>
          <mc:Choice Requires="wps">
            <w:drawing>
              <wp:anchor distT="0" distB="0" distL="63500" distR="63500" simplePos="0" relativeHeight="251657733" behindDoc="0" locked="0" layoutInCell="1" allowOverlap="1">
                <wp:simplePos x="0" y="0"/>
                <wp:positionH relativeFrom="margin">
                  <wp:posOffset>635</wp:posOffset>
                </wp:positionH>
                <wp:positionV relativeFrom="paragraph">
                  <wp:posOffset>1270</wp:posOffset>
                </wp:positionV>
                <wp:extent cx="5751830" cy="2693035"/>
                <wp:effectExtent l="2540"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269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D" w:rsidRDefault="006E7696">
                            <w:pPr>
                              <w:pStyle w:val="Szvegtrzs3"/>
                              <w:shd w:val="clear" w:color="auto" w:fill="auto"/>
                            </w:pPr>
                            <w:r>
                              <w:t>5. Az államigazgatási, önkormányzati és egyéb hatósági ügyekben az alapvető eljárási szabályok, ezek magyarázata, az ügyintézést segítő útmutatók, az ügymenetre vonatkozó tájékoztatás</w:t>
                            </w:r>
                          </w:p>
                          <w:p w:rsidR="000E2C0D" w:rsidRDefault="006E7696">
                            <w:pPr>
                              <w:pStyle w:val="Szvegtrzs2"/>
                              <w:shd w:val="clear" w:color="auto" w:fill="auto"/>
                              <w:spacing w:before="0" w:line="317" w:lineRule="exact"/>
                              <w:ind w:firstLine="0"/>
                              <w:jc w:val="both"/>
                            </w:pPr>
                            <w:r>
                              <w:t>Az intézetben történt halálesetet az intézmény vezetője jelenti be. Intézeten kívüli halálesetet az elhalt hozzátartozója jelenti be, vagy az a személy, aki a halálesetről tudomást szerzett, vagy az általuk meghatalmazott temetkezési szolgáltató.</w:t>
                            </w:r>
                          </w:p>
                          <w:p w:rsidR="000E2C0D" w:rsidRDefault="006E7696">
                            <w:pPr>
                              <w:pStyle w:val="Szvegtrzs2"/>
                              <w:shd w:val="clear" w:color="auto" w:fill="auto"/>
                              <w:tabs>
                                <w:tab w:val="left" w:pos="6614"/>
                                <w:tab w:val="left" w:pos="8150"/>
                              </w:tabs>
                              <w:spacing w:before="0" w:line="317" w:lineRule="exact"/>
                              <w:ind w:firstLine="0"/>
                              <w:jc w:val="both"/>
                            </w:pPr>
                            <w:r>
                              <w:t>A halálesetet az azt követő első munkanapon be kell jelenteni az illetékes anyakönyvvezetőnél. Intézetben történt halálesetnél a</w:t>
                            </w:r>
                            <w:r>
                              <w:tab/>
                              <w:t>bejelentésre</w:t>
                            </w:r>
                            <w:r>
                              <w:tab/>
                              <w:t>szolgáló</w:t>
                            </w:r>
                          </w:p>
                          <w:p w:rsidR="000E2C0D" w:rsidRDefault="006E7696">
                            <w:pPr>
                              <w:pStyle w:val="Szvegtrzs2"/>
                              <w:shd w:val="clear" w:color="auto" w:fill="auto"/>
                              <w:spacing w:before="0" w:line="317" w:lineRule="exact"/>
                              <w:ind w:firstLine="0"/>
                              <w:jc w:val="both"/>
                            </w:pPr>
                            <w:r>
                              <w:t xml:space="preserve">formanyomtatvány az intézetnél található, melyet az intézmény tölt ki. Nem intézetben történt halálesetnél a bejelentésre szolgáló formanyomtatvány az </w:t>
                            </w:r>
                            <w:proofErr w:type="gramStart"/>
                            <w:r>
                              <w:t>anyakönyvvezetőnél</w:t>
                            </w:r>
                            <w:proofErr w:type="gramEnd"/>
                            <w:r>
                              <w:t xml:space="preserve"> illetve a temetkezési szolgáltatónál található.</w:t>
                            </w:r>
                          </w:p>
                          <w:p w:rsidR="000E2C0D" w:rsidRDefault="006E7696">
                            <w:pPr>
                              <w:pStyle w:val="Szvegtrzs2"/>
                              <w:shd w:val="clear" w:color="auto" w:fill="auto"/>
                              <w:spacing w:before="0" w:line="317" w:lineRule="exact"/>
                              <w:ind w:firstLine="0"/>
                              <w:jc w:val="both"/>
                            </w:pPr>
                            <w:r>
                              <w:t>A haláleset anyakönyvezése valamennyi szükséges irat rendelkezésre állását követően történik.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5pt;margin-top:.1pt;width:452.9pt;height:212.05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TmQrw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" filled="f" stroked="f">
                <v:textbox style="mso-fit-shape-to-text:t" inset="0,0,0,0">
                  <w:txbxContent>
                    <w:p w:rsidR="000E2C0D" w:rsidRDefault="006E7696">
                      <w:pPr>
                        <w:pStyle w:val="Szvegtrzs3"/>
                        <w:shd w:val="clear" w:color="auto" w:fill="auto"/>
                      </w:pPr>
                      <w:r>
                        <w:t>5. Az államigazgatási, önkormányzati és egyéb hatósági ügyekben az alapvető eljárási szabályok, ezek magyarázata, az ügyintézést segítő útmutatók, az ügymenetre vonatkozó tájékoztatás</w:t>
                      </w:r>
                    </w:p>
                    <w:p w:rsidR="000E2C0D" w:rsidRDefault="006E7696">
                      <w:pPr>
                        <w:pStyle w:val="Szvegtrzs2"/>
                        <w:shd w:val="clear" w:color="auto" w:fill="auto"/>
                        <w:spacing w:before="0" w:line="317" w:lineRule="exact"/>
                        <w:ind w:firstLine="0"/>
                        <w:jc w:val="both"/>
                      </w:pPr>
                      <w:r>
                        <w:t>Az intézetben történt halálesetet az intézmény vezetője jelenti be. Intézeten kívüli halálesetet az elhalt hozzátartozója jelenti be, vagy az a személy, aki a halálesetről tudomást szerzett, vagy az általuk meghatalmazott temetkezési szolgáltató.</w:t>
                      </w:r>
                    </w:p>
                    <w:p w:rsidR="000E2C0D" w:rsidRDefault="006E7696">
                      <w:pPr>
                        <w:pStyle w:val="Szvegtrzs2"/>
                        <w:shd w:val="clear" w:color="auto" w:fill="auto"/>
                        <w:tabs>
                          <w:tab w:val="left" w:pos="6614"/>
                          <w:tab w:val="left" w:pos="8150"/>
                        </w:tabs>
                        <w:spacing w:before="0" w:line="317" w:lineRule="exact"/>
                        <w:ind w:firstLine="0"/>
                        <w:jc w:val="both"/>
                      </w:pPr>
                      <w:r>
                        <w:t>A halálesetet az azt követő első munkanapon be kell jelenteni az illetékes anyakönyvvezetőnél. Intézetben történt halálesetnél a</w:t>
                      </w:r>
                      <w:r>
                        <w:tab/>
                        <w:t>bejelentésre</w:t>
                      </w:r>
                      <w:r>
                        <w:tab/>
                        <w:t>szolgáló</w:t>
                      </w:r>
                    </w:p>
                    <w:p w:rsidR="000E2C0D" w:rsidRDefault="006E7696">
                      <w:pPr>
                        <w:pStyle w:val="Szvegtrzs2"/>
                        <w:shd w:val="clear" w:color="auto" w:fill="auto"/>
                        <w:spacing w:before="0" w:line="317" w:lineRule="exact"/>
                        <w:ind w:firstLine="0"/>
                        <w:jc w:val="both"/>
                      </w:pPr>
                      <w:r>
                        <w:t xml:space="preserve">formanyomtatvány az intézetnél található, melyet az intézmény tölt ki. Nem intézetben történt halálesetnél a bejelentésre szolgáló formanyomtatvány az </w:t>
                      </w:r>
                      <w:proofErr w:type="gramStart"/>
                      <w:r>
                        <w:t>anyakönyvvezetőnél</w:t>
                      </w:r>
                      <w:proofErr w:type="gramEnd"/>
                      <w:r>
                        <w:t xml:space="preserve"> illetve a temetkezési szolgáltatónál található.</w:t>
                      </w:r>
                    </w:p>
                    <w:p w:rsidR="000E2C0D" w:rsidRDefault="006E7696">
                      <w:pPr>
                        <w:pStyle w:val="Szvegtrzs2"/>
                        <w:shd w:val="clear" w:color="auto" w:fill="auto"/>
                        <w:spacing w:before="0" w:line="317" w:lineRule="exact"/>
                        <w:ind w:firstLine="0"/>
                        <w:jc w:val="both"/>
                      </w:pPr>
                      <w:r>
                        <w:t>A haláleset anyakönyvezése valamennyi szükséges irat rendelkezésre állását követően történik.</w:t>
                      </w:r>
                    </w:p>
                  </w:txbxContent>
                </v:textbox>
                <w10:wrap anchorx="margin"/>
              </v:shape>
            </w:pict>
          </mc:Fallback>
        </mc:AlternateContent>
      </w:r>
      <w:r>
        <w:rPr>
          <w:noProof/>
          <w:lang w:bidi="ar-SA"/>
        </w:rPr>
        <mc:AlternateContent>
          <mc:Choice Requires="wps">
            <w:drawing>
              <wp:anchor distT="0" distB="0" distL="63500" distR="63500" simplePos="0" relativeHeight="251657734" behindDoc="0" locked="0" layoutInCell="1" allowOverlap="1">
                <wp:simplePos x="0" y="0"/>
                <wp:positionH relativeFrom="margin">
                  <wp:posOffset>635</wp:posOffset>
                </wp:positionH>
                <wp:positionV relativeFrom="paragraph">
                  <wp:posOffset>3362960</wp:posOffset>
                </wp:positionV>
                <wp:extent cx="5745480" cy="2479040"/>
                <wp:effectExtent l="2540" t="3810" r="0" b="31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479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D" w:rsidRDefault="006E7696">
                            <w:pPr>
                              <w:pStyle w:val="Szvegtrzs3"/>
                              <w:shd w:val="clear" w:color="auto" w:fill="auto"/>
                            </w:pPr>
                            <w:r>
                              <w:t>6. Az államigazgatási, önkormányzati és egyéb hatósági ügyekben az eljárást megindító irat benyújtására szolgáló postacím (postafiók szerinti cím, ha van), ügyfélfogadási vagy közönségkapcsolati cím és nyitvatartási idő</w:t>
                            </w:r>
                          </w:p>
                          <w:p w:rsidR="00D22CCC" w:rsidRPr="00D22CCC" w:rsidRDefault="007B319B" w:rsidP="00D22CCC">
                            <w:pPr>
                              <w:pStyle w:val="Szvegtrzs2"/>
                              <w:shd w:val="clear" w:color="auto" w:fill="auto"/>
                              <w:spacing w:before="0" w:line="317" w:lineRule="exact"/>
                              <w:ind w:right="4860" w:firstLine="0"/>
                              <w:rPr>
                                <w:color w:val="auto"/>
                              </w:rPr>
                            </w:pPr>
                            <w:proofErr w:type="spellStart"/>
                            <w:r>
                              <w:t>Balotaszállási</w:t>
                            </w:r>
                            <w:proofErr w:type="spellEnd"/>
                            <w:r w:rsidR="006E7696">
                              <w:t xml:space="preserve"> Közös Önkormányzati </w:t>
                            </w:r>
                            <w:r w:rsidR="006E7696" w:rsidRPr="00D22CCC">
                              <w:rPr>
                                <w:color w:val="auto"/>
                              </w:rPr>
                              <w:t>Hiv</w:t>
                            </w:r>
                            <w:r w:rsidRPr="00D22CCC">
                              <w:rPr>
                                <w:color w:val="auto"/>
                              </w:rPr>
                              <w:t>atal Anyakönyvvezető</w:t>
                            </w:r>
                            <w:r w:rsidR="006E7696" w:rsidRPr="00D22CCC">
                              <w:rPr>
                                <w:color w:val="auto"/>
                              </w:rPr>
                              <w:t xml:space="preserve"> </w:t>
                            </w:r>
                          </w:p>
                          <w:p w:rsidR="00D22CCC" w:rsidRPr="00D22CCC" w:rsidRDefault="00D22CCC" w:rsidP="00D22CCC">
                            <w:pPr>
                              <w:pStyle w:val="Szvegtrzs2"/>
                              <w:shd w:val="clear" w:color="auto" w:fill="auto"/>
                              <w:spacing w:before="0" w:line="317" w:lineRule="exact"/>
                              <w:ind w:right="4860" w:firstLine="0"/>
                              <w:rPr>
                                <w:color w:val="auto"/>
                              </w:rPr>
                            </w:pPr>
                            <w:r w:rsidRPr="00D22CCC">
                              <w:rPr>
                                <w:color w:val="auto"/>
                              </w:rPr>
                              <w:t>Balotaszállás, Ady Endre u. 26.</w:t>
                            </w:r>
                            <w:r w:rsidR="006E7696" w:rsidRPr="00D22CCC">
                              <w:rPr>
                                <w:color w:val="auto"/>
                              </w:rPr>
                              <w:t xml:space="preserve"> </w:t>
                            </w:r>
                          </w:p>
                          <w:p w:rsidR="000E2C0D" w:rsidRPr="00D22CCC" w:rsidRDefault="006E7696" w:rsidP="00D22CCC">
                            <w:pPr>
                              <w:pStyle w:val="Szvegtrzs2"/>
                              <w:shd w:val="clear" w:color="auto" w:fill="auto"/>
                              <w:spacing w:before="0" w:line="317" w:lineRule="exact"/>
                              <w:ind w:right="4860" w:firstLine="0"/>
                              <w:rPr>
                                <w:color w:val="auto"/>
                              </w:rPr>
                            </w:pPr>
                            <w:r w:rsidRPr="00D22CCC">
                              <w:rPr>
                                <w:color w:val="auto"/>
                              </w:rPr>
                              <w:t>Tel: 77/</w:t>
                            </w:r>
                            <w:r w:rsidR="00D22CCC" w:rsidRPr="00D22CCC">
                              <w:rPr>
                                <w:color w:val="auto"/>
                              </w:rPr>
                              <w:t>442-098/111.</w:t>
                            </w:r>
                          </w:p>
                          <w:p w:rsidR="00D22CCC" w:rsidRPr="00182CA2" w:rsidRDefault="00D22CCC" w:rsidP="00D22CCC">
                            <w:pPr>
                              <w:spacing w:line="317" w:lineRule="exact"/>
                              <w:ind w:right="2807"/>
                              <w:rPr>
                                <w:rFonts w:ascii="Times New Roman" w:eastAsia="Times New Roman" w:hAnsi="Times New Roman" w:cs="Times New Roman"/>
                                <w:color w:val="auto"/>
                                <w:u w:val="single"/>
                              </w:rPr>
                            </w:pPr>
                            <w:r w:rsidRPr="00182CA2">
                              <w:rPr>
                                <w:rFonts w:ascii="Times New Roman" w:eastAsia="Times New Roman" w:hAnsi="Times New Roman" w:cs="Times New Roman"/>
                                <w:color w:val="auto"/>
                                <w:u w:val="single"/>
                              </w:rPr>
                              <w:t>Ügyfélfogadási idő:</w:t>
                            </w:r>
                          </w:p>
                          <w:p w:rsidR="00D22CCC" w:rsidRPr="00D22CCC" w:rsidRDefault="00D22CCC" w:rsidP="00D22CCC">
                            <w:pPr>
                              <w:spacing w:line="317" w:lineRule="exact"/>
                              <w:ind w:right="2807"/>
                              <w:rPr>
                                <w:rFonts w:ascii="Times New Roman" w:eastAsia="Times New Roman" w:hAnsi="Times New Roman" w:cs="Times New Roman"/>
                                <w:color w:val="C00000"/>
                              </w:rPr>
                            </w:pPr>
                            <w:r w:rsidRPr="00D22CCC">
                              <w:rPr>
                                <w:rFonts w:ascii="Times New Roman" w:eastAsia="Times New Roman" w:hAnsi="Times New Roman" w:cs="Times New Roman"/>
                                <w:color w:val="auto"/>
                              </w:rPr>
                              <w:t xml:space="preserve">Hétfő - Csütörtök: 7.30 – 16 </w:t>
                            </w:r>
                            <w:proofErr w:type="gramStart"/>
                            <w:r w:rsidRPr="00D22CCC">
                              <w:rPr>
                                <w:rFonts w:ascii="Times New Roman" w:eastAsia="Times New Roman" w:hAnsi="Times New Roman" w:cs="Times New Roman"/>
                                <w:color w:val="auto"/>
                              </w:rPr>
                              <w:t xml:space="preserve">óráig  </w:t>
                            </w:r>
                            <w:r w:rsidRPr="00D22CCC">
                              <w:rPr>
                                <w:rFonts w:ascii="Arial" w:eastAsia="Times New Roman" w:hAnsi="Arial" w:cs="Arial"/>
                                <w:sz w:val="22"/>
                                <w:szCs w:val="22"/>
                              </w:rPr>
                              <w:t>Ebédidő</w:t>
                            </w:r>
                            <w:proofErr w:type="gramEnd"/>
                            <w:r w:rsidRPr="00D22CCC">
                              <w:rPr>
                                <w:rFonts w:ascii="Arial" w:eastAsia="Times New Roman" w:hAnsi="Arial" w:cs="Arial"/>
                                <w:sz w:val="22"/>
                                <w:szCs w:val="22"/>
                              </w:rPr>
                              <w:t>: 12.00-12.30. óráig</w:t>
                            </w:r>
                            <w:r w:rsidRPr="00D22CCC">
                              <w:rPr>
                                <w:rFonts w:ascii="Times New Roman" w:eastAsia="Times New Roman" w:hAnsi="Times New Roman" w:cs="Times New Roman"/>
                                <w:color w:val="C00000"/>
                              </w:rPr>
                              <w:t xml:space="preserve"> </w:t>
                            </w:r>
                            <w:r w:rsidRPr="00D22CCC">
                              <w:rPr>
                                <w:rFonts w:ascii="Times New Roman" w:eastAsia="Times New Roman" w:hAnsi="Times New Roman" w:cs="Times New Roman"/>
                                <w:color w:val="auto"/>
                              </w:rPr>
                              <w:t>Péntek: 7.30-13.30 óráig</w:t>
                            </w:r>
                            <w:r w:rsidRPr="00D22CCC">
                              <w:rPr>
                                <w:rFonts w:ascii="Arial" w:eastAsia="Times New Roman" w:hAnsi="Arial" w:cs="Arial"/>
                                <w:color w:val="auto"/>
                                <w:sz w:val="22"/>
                                <w:szCs w:val="22"/>
                              </w:rPr>
                              <w:t xml:space="preserve">                 </w:t>
                            </w:r>
                            <w:r w:rsidRPr="00D22CCC">
                              <w:rPr>
                                <w:rFonts w:ascii="Arial" w:eastAsia="Times New Roman" w:hAnsi="Arial" w:cs="Arial"/>
                                <w:sz w:val="22"/>
                                <w:szCs w:val="22"/>
                              </w:rPr>
                              <w:t>Ebédidő: 12.00-12.30. óráig</w:t>
                            </w:r>
                          </w:p>
                          <w:p w:rsidR="00D22CCC" w:rsidRPr="007B319B" w:rsidRDefault="00D22CCC" w:rsidP="00D22CCC">
                            <w:pPr>
                              <w:pStyle w:val="Szvegtrzs2"/>
                              <w:shd w:val="clear" w:color="auto" w:fill="auto"/>
                              <w:spacing w:before="0" w:line="317" w:lineRule="exact"/>
                              <w:ind w:right="4860" w:firstLine="0"/>
                              <w:rPr>
                                <w:color w:val="C00000"/>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05pt;margin-top:264.8pt;width:452.4pt;height:195.2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qlsQIAALE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" filled="f" stroked="f">
                <v:textbox style="mso-fit-shape-to-text:t" inset="0,0,0,0">
                  <w:txbxContent>
                    <w:p w:rsidR="000E2C0D" w:rsidRDefault="006E7696">
                      <w:pPr>
                        <w:pStyle w:val="Szvegtrzs3"/>
                        <w:shd w:val="clear" w:color="auto" w:fill="auto"/>
                      </w:pPr>
                      <w:r>
                        <w:t>6. Az államigazgatási, önkormányzati és egyéb hatósági ügyekben az eljárást megindító irat benyújtására szolgáló postacím (postafiók szerinti cím, ha van), ügyfélfogadási vagy közönségkapcsolati cím és nyitvatartási idő</w:t>
                      </w:r>
                    </w:p>
                    <w:p w:rsidR="00D22CCC" w:rsidRPr="00D22CCC" w:rsidRDefault="007B319B" w:rsidP="00D22CCC">
                      <w:pPr>
                        <w:pStyle w:val="Szvegtrzs2"/>
                        <w:shd w:val="clear" w:color="auto" w:fill="auto"/>
                        <w:spacing w:before="0" w:line="317" w:lineRule="exact"/>
                        <w:ind w:right="4860" w:firstLine="0"/>
                        <w:rPr>
                          <w:color w:val="auto"/>
                        </w:rPr>
                      </w:pPr>
                      <w:proofErr w:type="spellStart"/>
                      <w:r>
                        <w:t>Balotaszállási</w:t>
                      </w:r>
                      <w:proofErr w:type="spellEnd"/>
                      <w:r w:rsidR="006E7696">
                        <w:t xml:space="preserve"> Közös Önkormányzati </w:t>
                      </w:r>
                      <w:r w:rsidR="006E7696" w:rsidRPr="00D22CCC">
                        <w:rPr>
                          <w:color w:val="auto"/>
                        </w:rPr>
                        <w:t>Hiv</w:t>
                      </w:r>
                      <w:r w:rsidRPr="00D22CCC">
                        <w:rPr>
                          <w:color w:val="auto"/>
                        </w:rPr>
                        <w:t>atal Anyakönyvvezető</w:t>
                      </w:r>
                      <w:r w:rsidR="006E7696" w:rsidRPr="00D22CCC">
                        <w:rPr>
                          <w:color w:val="auto"/>
                        </w:rPr>
                        <w:t xml:space="preserve"> </w:t>
                      </w:r>
                    </w:p>
                    <w:p w:rsidR="00D22CCC" w:rsidRPr="00D22CCC" w:rsidRDefault="00D22CCC" w:rsidP="00D22CCC">
                      <w:pPr>
                        <w:pStyle w:val="Szvegtrzs2"/>
                        <w:shd w:val="clear" w:color="auto" w:fill="auto"/>
                        <w:spacing w:before="0" w:line="317" w:lineRule="exact"/>
                        <w:ind w:right="4860" w:firstLine="0"/>
                        <w:rPr>
                          <w:color w:val="auto"/>
                        </w:rPr>
                      </w:pPr>
                      <w:r w:rsidRPr="00D22CCC">
                        <w:rPr>
                          <w:color w:val="auto"/>
                        </w:rPr>
                        <w:t>Balotaszállás, Ady Endre u. 26.</w:t>
                      </w:r>
                      <w:r w:rsidR="006E7696" w:rsidRPr="00D22CCC">
                        <w:rPr>
                          <w:color w:val="auto"/>
                        </w:rPr>
                        <w:t xml:space="preserve"> </w:t>
                      </w:r>
                    </w:p>
                    <w:p w:rsidR="000E2C0D" w:rsidRPr="00D22CCC" w:rsidRDefault="006E7696" w:rsidP="00D22CCC">
                      <w:pPr>
                        <w:pStyle w:val="Szvegtrzs2"/>
                        <w:shd w:val="clear" w:color="auto" w:fill="auto"/>
                        <w:spacing w:before="0" w:line="317" w:lineRule="exact"/>
                        <w:ind w:right="4860" w:firstLine="0"/>
                        <w:rPr>
                          <w:color w:val="auto"/>
                        </w:rPr>
                      </w:pPr>
                      <w:r w:rsidRPr="00D22CCC">
                        <w:rPr>
                          <w:color w:val="auto"/>
                        </w:rPr>
                        <w:t>Tel: 77/</w:t>
                      </w:r>
                      <w:r w:rsidR="00D22CCC" w:rsidRPr="00D22CCC">
                        <w:rPr>
                          <w:color w:val="auto"/>
                        </w:rPr>
                        <w:t>442-098/111.</w:t>
                      </w:r>
                    </w:p>
                    <w:p w:rsidR="00D22CCC" w:rsidRPr="00182CA2" w:rsidRDefault="00D22CCC" w:rsidP="00D22CCC">
                      <w:pPr>
                        <w:spacing w:line="317" w:lineRule="exact"/>
                        <w:ind w:right="2807"/>
                        <w:rPr>
                          <w:rFonts w:ascii="Times New Roman" w:eastAsia="Times New Roman" w:hAnsi="Times New Roman" w:cs="Times New Roman"/>
                          <w:color w:val="auto"/>
                          <w:u w:val="single"/>
                        </w:rPr>
                      </w:pPr>
                      <w:r w:rsidRPr="00182CA2">
                        <w:rPr>
                          <w:rFonts w:ascii="Times New Roman" w:eastAsia="Times New Roman" w:hAnsi="Times New Roman" w:cs="Times New Roman"/>
                          <w:color w:val="auto"/>
                          <w:u w:val="single"/>
                        </w:rPr>
                        <w:t>Ügyfélfogadási idő:</w:t>
                      </w:r>
                    </w:p>
                    <w:p w:rsidR="00D22CCC" w:rsidRPr="00D22CCC" w:rsidRDefault="00D22CCC" w:rsidP="00D22CCC">
                      <w:pPr>
                        <w:spacing w:line="317" w:lineRule="exact"/>
                        <w:ind w:right="2807"/>
                        <w:rPr>
                          <w:rFonts w:ascii="Times New Roman" w:eastAsia="Times New Roman" w:hAnsi="Times New Roman" w:cs="Times New Roman"/>
                          <w:color w:val="C00000"/>
                        </w:rPr>
                      </w:pPr>
                      <w:r w:rsidRPr="00D22CCC">
                        <w:rPr>
                          <w:rFonts w:ascii="Times New Roman" w:eastAsia="Times New Roman" w:hAnsi="Times New Roman" w:cs="Times New Roman"/>
                          <w:color w:val="auto"/>
                        </w:rPr>
                        <w:t xml:space="preserve">Hétfő - Csütörtök: 7.30 – 16 </w:t>
                      </w:r>
                      <w:proofErr w:type="gramStart"/>
                      <w:r w:rsidRPr="00D22CCC">
                        <w:rPr>
                          <w:rFonts w:ascii="Times New Roman" w:eastAsia="Times New Roman" w:hAnsi="Times New Roman" w:cs="Times New Roman"/>
                          <w:color w:val="auto"/>
                        </w:rPr>
                        <w:t xml:space="preserve">óráig  </w:t>
                      </w:r>
                      <w:r w:rsidRPr="00D22CCC">
                        <w:rPr>
                          <w:rFonts w:ascii="Arial" w:eastAsia="Times New Roman" w:hAnsi="Arial" w:cs="Arial"/>
                          <w:sz w:val="22"/>
                          <w:szCs w:val="22"/>
                        </w:rPr>
                        <w:t>Ebédidő</w:t>
                      </w:r>
                      <w:proofErr w:type="gramEnd"/>
                      <w:r w:rsidRPr="00D22CCC">
                        <w:rPr>
                          <w:rFonts w:ascii="Arial" w:eastAsia="Times New Roman" w:hAnsi="Arial" w:cs="Arial"/>
                          <w:sz w:val="22"/>
                          <w:szCs w:val="22"/>
                        </w:rPr>
                        <w:t>: 12.00-12.30. óráig</w:t>
                      </w:r>
                      <w:r w:rsidRPr="00D22CCC">
                        <w:rPr>
                          <w:rFonts w:ascii="Times New Roman" w:eastAsia="Times New Roman" w:hAnsi="Times New Roman" w:cs="Times New Roman"/>
                          <w:color w:val="C00000"/>
                        </w:rPr>
                        <w:t xml:space="preserve"> </w:t>
                      </w:r>
                      <w:r w:rsidRPr="00D22CCC">
                        <w:rPr>
                          <w:rFonts w:ascii="Times New Roman" w:eastAsia="Times New Roman" w:hAnsi="Times New Roman" w:cs="Times New Roman"/>
                          <w:color w:val="auto"/>
                        </w:rPr>
                        <w:t>Péntek: 7.30-13.30 óráig</w:t>
                      </w:r>
                      <w:r w:rsidRPr="00D22CCC">
                        <w:rPr>
                          <w:rFonts w:ascii="Arial" w:eastAsia="Times New Roman" w:hAnsi="Arial" w:cs="Arial"/>
                          <w:color w:val="auto"/>
                          <w:sz w:val="22"/>
                          <w:szCs w:val="22"/>
                        </w:rPr>
                        <w:t xml:space="preserve">                 </w:t>
                      </w:r>
                      <w:r w:rsidRPr="00D22CCC">
                        <w:rPr>
                          <w:rFonts w:ascii="Arial" w:eastAsia="Times New Roman" w:hAnsi="Arial" w:cs="Arial"/>
                          <w:sz w:val="22"/>
                          <w:szCs w:val="22"/>
                        </w:rPr>
                        <w:t>Ebédidő: 12.00-12.30. óráig</w:t>
                      </w:r>
                    </w:p>
                    <w:p w:rsidR="00D22CCC" w:rsidRPr="007B319B" w:rsidRDefault="00D22CCC" w:rsidP="00D22CCC">
                      <w:pPr>
                        <w:pStyle w:val="Szvegtrzs2"/>
                        <w:shd w:val="clear" w:color="auto" w:fill="auto"/>
                        <w:spacing w:before="0" w:line="317" w:lineRule="exact"/>
                        <w:ind w:right="4860" w:firstLine="0"/>
                        <w:rPr>
                          <w:color w:val="C00000"/>
                        </w:rPr>
                      </w:pPr>
                    </w:p>
                  </w:txbxContent>
                </v:textbox>
                <w10:wrap anchorx="margin"/>
              </v:shape>
            </w:pict>
          </mc:Fallback>
        </mc:AlternateContent>
      </w:r>
      <w:r>
        <w:rPr>
          <w:noProof/>
          <w:lang w:bidi="ar-SA"/>
        </w:rPr>
        <mc:AlternateContent>
          <mc:Choice Requires="wps">
            <w:drawing>
              <wp:anchor distT="0" distB="0" distL="63500" distR="63500" simplePos="0" relativeHeight="251657735" behindDoc="0" locked="0" layoutInCell="1" allowOverlap="1">
                <wp:simplePos x="0" y="0"/>
                <wp:positionH relativeFrom="margin">
                  <wp:posOffset>635</wp:posOffset>
                </wp:positionH>
                <wp:positionV relativeFrom="paragraph">
                  <wp:posOffset>6485890</wp:posOffset>
                </wp:positionV>
                <wp:extent cx="5745480" cy="872490"/>
                <wp:effectExtent l="2540" t="2540" r="0" b="12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872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D" w:rsidRDefault="006E7696">
                            <w:pPr>
                              <w:pStyle w:val="Cmsor1"/>
                              <w:keepNext/>
                              <w:keepLines/>
                              <w:shd w:val="clear" w:color="auto" w:fill="auto"/>
                              <w:spacing w:after="116" w:line="312" w:lineRule="exact"/>
                              <w:jc w:val="both"/>
                            </w:pPr>
                            <w:bookmarkStart w:id="6" w:name="bookmark3"/>
                            <w:r>
                              <w:t>7. Az államigazgatási, önkormányzati és egyéb hatósági ügyekben az eljárást megindító irat benyújtására, elintézésére, fellebbezésére nyitva álló határidő</w:t>
                            </w:r>
                            <w:bookmarkEnd w:id="6"/>
                          </w:p>
                          <w:p w:rsidR="000E2C0D" w:rsidRDefault="006E7696">
                            <w:pPr>
                              <w:pStyle w:val="Szvegtrzs2"/>
                              <w:shd w:val="clear" w:color="auto" w:fill="auto"/>
                              <w:spacing w:before="0" w:line="317" w:lineRule="exact"/>
                              <w:ind w:firstLine="0"/>
                              <w:jc w:val="both"/>
                            </w:pPr>
                            <w:r>
                              <w:t>A haláleset anyakönyvezése valamennyi szükséges irat rendelkezésre állását követően történik.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05pt;margin-top:510.7pt;width:452.4pt;height:68.7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wfsAIAALA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" filled="f" stroked="f">
                <v:textbox style="mso-fit-shape-to-text:t" inset="0,0,0,0">
                  <w:txbxContent>
                    <w:p w:rsidR="000E2C0D" w:rsidRDefault="006E7696">
                      <w:pPr>
                        <w:pStyle w:val="Cmsor1"/>
                        <w:keepNext/>
                        <w:keepLines/>
                        <w:shd w:val="clear" w:color="auto" w:fill="auto"/>
                        <w:spacing w:after="116" w:line="312" w:lineRule="exact"/>
                        <w:jc w:val="both"/>
                      </w:pPr>
                      <w:bookmarkStart w:id="7" w:name="bookmark3"/>
                      <w:r>
                        <w:t>7. Az államigazgatási, önkormányzati és egyéb hatósági ügyekben az eljárást megindító irat benyújtására, elintézésére, fellebbezésére nyitva álló határidő</w:t>
                      </w:r>
                      <w:bookmarkEnd w:id="7"/>
                    </w:p>
                    <w:p w:rsidR="000E2C0D" w:rsidRDefault="006E7696">
                      <w:pPr>
                        <w:pStyle w:val="Szvegtrzs2"/>
                        <w:shd w:val="clear" w:color="auto" w:fill="auto"/>
                        <w:spacing w:before="0" w:line="317" w:lineRule="exact"/>
                        <w:ind w:firstLine="0"/>
                        <w:jc w:val="both"/>
                      </w:pPr>
                      <w:r>
                        <w:t>A haláleset anyakönyvezése valamennyi szükséges irat rendelkezésre állását követően történik.</w:t>
                      </w:r>
                    </w:p>
                  </w:txbxContent>
                </v:textbox>
                <w10:wrap anchorx="margin"/>
              </v:shape>
            </w:pict>
          </mc:Fallback>
        </mc:AlternateContent>
      </w:r>
      <w:r>
        <w:rPr>
          <w:noProof/>
          <w:lang w:bidi="ar-SA"/>
        </w:rPr>
        <mc:AlternateContent>
          <mc:Choice Requires="wps">
            <w:drawing>
              <wp:anchor distT="0" distB="0" distL="63500" distR="63500" simplePos="0" relativeHeight="251657736" behindDoc="0" locked="0" layoutInCell="1" allowOverlap="1">
                <wp:simplePos x="0" y="0"/>
                <wp:positionH relativeFrom="margin">
                  <wp:posOffset>3175</wp:posOffset>
                </wp:positionH>
                <wp:positionV relativeFrom="paragraph">
                  <wp:posOffset>7788275</wp:posOffset>
                </wp:positionV>
                <wp:extent cx="5745480" cy="402590"/>
                <wp:effectExtent l="0" t="0" r="254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D" w:rsidRDefault="006E7696">
                            <w:pPr>
                              <w:pStyle w:val="Cmsor1"/>
                              <w:keepNext/>
                              <w:keepLines/>
                              <w:shd w:val="clear" w:color="auto" w:fill="auto"/>
                              <w:spacing w:after="0" w:line="317" w:lineRule="exact"/>
                              <w:jc w:val="both"/>
                            </w:pPr>
                            <w:bookmarkStart w:id="8" w:name="bookmark4"/>
                            <w:r>
                              <w:t>8. Az államigazgatási, önkormányzati és egyéb hatósági ügyekben használt formanyomtatványok listája</w:t>
                            </w:r>
                            <w:bookmarkEnd w:id="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25pt;margin-top:613.25pt;width:452.4pt;height:31.7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" filled="f" stroked="f">
                <v:textbox style="mso-fit-shape-to-text:t" inset="0,0,0,0">
                  <w:txbxContent>
                    <w:p w:rsidR="000E2C0D" w:rsidRDefault="006E7696">
                      <w:pPr>
                        <w:pStyle w:val="Cmsor1"/>
                        <w:keepNext/>
                        <w:keepLines/>
                        <w:shd w:val="clear" w:color="auto" w:fill="auto"/>
                        <w:spacing w:after="0" w:line="317" w:lineRule="exact"/>
                        <w:jc w:val="both"/>
                      </w:pPr>
                      <w:bookmarkStart w:id="9" w:name="bookmark4"/>
                      <w:r>
                        <w:t>8. Az államigazgatási, önkormányzati és egyéb hatósági ügyekben használt formanyomtatványok listája</w:t>
                      </w:r>
                      <w:bookmarkEnd w:id="9"/>
                    </w:p>
                  </w:txbxContent>
                </v:textbox>
                <w10:wrap anchorx="margin"/>
              </v:shape>
            </w:pict>
          </mc:Fallback>
        </mc:AlternateContent>
      </w: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693" w:lineRule="exact"/>
      </w:pPr>
    </w:p>
    <w:p w:rsidR="000E2C0D" w:rsidRDefault="000E2C0D">
      <w:pPr>
        <w:rPr>
          <w:sz w:val="2"/>
          <w:szCs w:val="2"/>
        </w:rPr>
        <w:sectPr w:rsidR="000E2C0D">
          <w:pgSz w:w="11900" w:h="16840"/>
          <w:pgMar w:top="1910" w:right="1459" w:bottom="1910" w:left="1383" w:header="0" w:footer="3" w:gutter="0"/>
          <w:cols w:space="720"/>
          <w:noEndnote/>
          <w:docGrid w:linePitch="360"/>
        </w:sectPr>
      </w:pPr>
    </w:p>
    <w:p w:rsidR="000E2C0D" w:rsidRDefault="000A114C">
      <w:pPr>
        <w:spacing w:line="360" w:lineRule="exact"/>
      </w:pPr>
      <w:r>
        <w:rPr>
          <w:noProof/>
          <w:lang w:bidi="ar-SA"/>
        </w:rPr>
        <w:lastRenderedPageBreak/>
        <mc:AlternateContent>
          <mc:Choice Requires="wps">
            <w:drawing>
              <wp:anchor distT="0" distB="0" distL="63500" distR="63500" simplePos="0" relativeHeight="251657737" behindDoc="0" locked="0" layoutInCell="1" allowOverlap="1">
                <wp:simplePos x="0" y="0"/>
                <wp:positionH relativeFrom="margin">
                  <wp:posOffset>3175</wp:posOffset>
                </wp:positionH>
                <wp:positionV relativeFrom="paragraph">
                  <wp:posOffset>1270</wp:posOffset>
                </wp:positionV>
                <wp:extent cx="389890" cy="152400"/>
                <wp:effectExtent l="0" t="0" r="1905" b="12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D" w:rsidRDefault="006E7696">
                            <w:pPr>
                              <w:pStyle w:val="Szvegtrzs2"/>
                              <w:shd w:val="clear" w:color="auto" w:fill="auto"/>
                              <w:spacing w:before="0" w:line="240" w:lineRule="exact"/>
                              <w:ind w:firstLine="0"/>
                            </w:pPr>
                            <w:r>
                              <w:t>Nincs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5pt;margin-top:.1pt;width:30.7pt;height:12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" filled="f" stroked="f">
                <v:textbox style="mso-fit-shape-to-text:t" inset="0,0,0,0">
                  <w:txbxContent>
                    <w:p w:rsidR="000E2C0D" w:rsidRDefault="006E7696">
                      <w:pPr>
                        <w:pStyle w:val="Szvegtrzs2"/>
                        <w:shd w:val="clear" w:color="auto" w:fill="auto"/>
                        <w:spacing w:before="0" w:line="240" w:lineRule="exact"/>
                        <w:ind w:firstLine="0"/>
                      </w:pPr>
                      <w:r>
                        <w:t>Nincs</w:t>
                      </w:r>
                    </w:p>
                  </w:txbxContent>
                </v:textbox>
                <w10:wrap anchorx="margin"/>
              </v:shape>
            </w:pict>
          </mc:Fallback>
        </mc:AlternateContent>
      </w:r>
      <w:r>
        <w:rPr>
          <w:noProof/>
          <w:lang w:bidi="ar-SA"/>
        </w:rPr>
        <mc:AlternateContent>
          <mc:Choice Requires="wps">
            <w:drawing>
              <wp:anchor distT="0" distB="0" distL="63500" distR="63500" simplePos="0" relativeHeight="251657738" behindDoc="0" locked="0" layoutInCell="1" allowOverlap="1">
                <wp:simplePos x="0" y="0"/>
                <wp:positionH relativeFrom="margin">
                  <wp:posOffset>3175</wp:posOffset>
                </wp:positionH>
                <wp:positionV relativeFrom="paragraph">
                  <wp:posOffset>558800</wp:posOffset>
                </wp:positionV>
                <wp:extent cx="5745480" cy="670560"/>
                <wp:effectExtent l="0" t="3810" r="0" b="190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D" w:rsidRDefault="006E7696">
                            <w:pPr>
                              <w:pStyle w:val="Cmsor1"/>
                              <w:keepNext/>
                              <w:keepLines/>
                              <w:shd w:val="clear" w:color="auto" w:fill="auto"/>
                              <w:spacing w:after="182" w:line="317" w:lineRule="exact"/>
                              <w:jc w:val="both"/>
                            </w:pPr>
                            <w:bookmarkStart w:id="10" w:name="bookmark5"/>
                            <w:r>
                              <w:t>9</w:t>
                            </w:r>
                            <w:r w:rsidR="00734D6E">
                              <w:t>.</w:t>
                            </w:r>
                            <w:r>
                              <w:t xml:space="preserve"> Az államigazgatási, önkormányzati, és egyéb hatósági ügyekben igénybe vehető elektronikus programok elérése, időpontfoglalás</w:t>
                            </w:r>
                            <w:bookmarkEnd w:id="10"/>
                          </w:p>
                          <w:p w:rsidR="000E2C0D" w:rsidRDefault="006E7696">
                            <w:pPr>
                              <w:pStyle w:val="Szvegtrzs2"/>
                              <w:shd w:val="clear" w:color="auto" w:fill="auto"/>
                              <w:spacing w:before="0" w:line="240" w:lineRule="exact"/>
                              <w:ind w:firstLine="0"/>
                              <w:jc w:val="both"/>
                            </w:pPr>
                            <w:r>
                              <w:t>Nincs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25pt;margin-top:44pt;width:452.4pt;height:52.8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" filled="f" stroked="f">
                <v:textbox style="mso-fit-shape-to-text:t" inset="0,0,0,0">
                  <w:txbxContent>
                    <w:p w:rsidR="000E2C0D" w:rsidRDefault="006E7696">
                      <w:pPr>
                        <w:pStyle w:val="Cmsor1"/>
                        <w:keepNext/>
                        <w:keepLines/>
                        <w:shd w:val="clear" w:color="auto" w:fill="auto"/>
                        <w:spacing w:after="182" w:line="317" w:lineRule="exact"/>
                        <w:jc w:val="both"/>
                      </w:pPr>
                      <w:bookmarkStart w:id="11" w:name="bookmark5"/>
                      <w:r>
                        <w:t>9</w:t>
                      </w:r>
                      <w:r w:rsidR="00734D6E">
                        <w:t>.</w:t>
                      </w:r>
                      <w:r>
                        <w:t xml:space="preserve"> Az államigazgatási, önkormányzati, és egyéb hatósági ügyekben igénybe vehető elektronikus programok elérése, időpontfoglalás</w:t>
                      </w:r>
                      <w:bookmarkEnd w:id="11"/>
                    </w:p>
                    <w:p w:rsidR="000E2C0D" w:rsidRDefault="006E7696">
                      <w:pPr>
                        <w:pStyle w:val="Szvegtrzs2"/>
                        <w:shd w:val="clear" w:color="auto" w:fill="auto"/>
                        <w:spacing w:before="0" w:line="240" w:lineRule="exact"/>
                        <w:ind w:firstLine="0"/>
                        <w:jc w:val="both"/>
                      </w:pPr>
                      <w:r>
                        <w:t>Nincs</w:t>
                      </w:r>
                    </w:p>
                  </w:txbxContent>
                </v:textbox>
                <w10:wrap anchorx="margin"/>
              </v:shape>
            </w:pict>
          </mc:Fallback>
        </mc:AlternateContent>
      </w:r>
      <w:r>
        <w:rPr>
          <w:noProof/>
          <w:lang w:bidi="ar-SA"/>
        </w:rPr>
        <mc:AlternateContent>
          <mc:Choice Requires="wps">
            <w:drawing>
              <wp:anchor distT="0" distB="0" distL="63500" distR="63500" simplePos="0" relativeHeight="251657739" behindDoc="0" locked="0" layoutInCell="1" allowOverlap="1">
                <wp:simplePos x="0" y="0"/>
                <wp:positionH relativeFrom="margin">
                  <wp:posOffset>635</wp:posOffset>
                </wp:positionH>
                <wp:positionV relativeFrom="paragraph">
                  <wp:posOffset>1664970</wp:posOffset>
                </wp:positionV>
                <wp:extent cx="5748655" cy="209296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209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C0D" w:rsidRDefault="006E7696">
                            <w:pPr>
                              <w:pStyle w:val="Szvegtrzs3"/>
                              <w:shd w:val="clear" w:color="auto" w:fill="auto"/>
                              <w:spacing w:after="116"/>
                            </w:pPr>
                            <w:r>
                              <w:t>10. Az államigazgatási, önkormányzati, és egyéb hatósági ügyekben az ügytípusokhoz kapcsolódó jogszabályok jegyzéke, tájékoztatás az ügyfelet megillető jogokról és az ügyfelet terhelő kötelezettségekről</w:t>
                            </w:r>
                          </w:p>
                          <w:p w:rsidR="000E2C0D" w:rsidRDefault="006E7696">
                            <w:pPr>
                              <w:pStyle w:val="Szvegtrzs2"/>
                              <w:shd w:val="clear" w:color="auto" w:fill="auto"/>
                              <w:spacing w:before="0" w:line="322" w:lineRule="exact"/>
                              <w:ind w:right="4440" w:firstLine="0"/>
                            </w:pPr>
                            <w:r>
                              <w:t>2010. évi I. törvény az anyakönyvi eljárásról 2013.évi V. törvény a Polgári Törvénykönyvről</w:t>
                            </w:r>
                          </w:p>
                          <w:p w:rsidR="00734D6E" w:rsidRDefault="006E7696">
                            <w:pPr>
                              <w:pStyle w:val="Szvegtrzs2"/>
                              <w:shd w:val="clear" w:color="auto" w:fill="auto"/>
                              <w:spacing w:before="0" w:line="317" w:lineRule="exact"/>
                              <w:ind w:firstLine="0"/>
                            </w:pPr>
                            <w:r>
                              <w:t xml:space="preserve">32/2014. KIM rendelet az anyakönyvezési feladatok ellátásának részletes szabályairól </w:t>
                            </w:r>
                          </w:p>
                          <w:p w:rsidR="00734D6E" w:rsidRDefault="006E7696">
                            <w:pPr>
                              <w:pStyle w:val="Szvegtrzs2"/>
                              <w:shd w:val="clear" w:color="auto" w:fill="auto"/>
                              <w:spacing w:before="0" w:line="317" w:lineRule="exact"/>
                              <w:ind w:firstLine="0"/>
                            </w:pPr>
                            <w:r>
                              <w:t>20</w:t>
                            </w:r>
                            <w:r w:rsidR="00734D6E">
                              <w:t>16.</w:t>
                            </w:r>
                            <w:r>
                              <w:t xml:space="preserve"> évi CL. törvény a</w:t>
                            </w:r>
                            <w:r w:rsidR="00734D6E">
                              <w:t>z általános</w:t>
                            </w:r>
                            <w:r>
                              <w:t xml:space="preserve"> közigazgatási</w:t>
                            </w:r>
                            <w:r w:rsidR="00734D6E">
                              <w:t xml:space="preserve"> rendtartásról</w:t>
                            </w:r>
                          </w:p>
                          <w:p w:rsidR="000E2C0D" w:rsidRDefault="006E7696">
                            <w:pPr>
                              <w:pStyle w:val="Szvegtrzs2"/>
                              <w:shd w:val="clear" w:color="auto" w:fill="auto"/>
                              <w:spacing w:before="0" w:line="317" w:lineRule="exact"/>
                              <w:ind w:firstLine="0"/>
                            </w:pPr>
                            <w:r>
                              <w:t>34/1999. (IX. 24.) BM-EüM-IM. együttes rendelet az egészségügyről szóló 1997. évi CLIV. törvénynek a halottakkal kapcsolatos rendelkezései végrehajtásáról, valamint rendkívüli halál esetén követendő</w:t>
                            </w:r>
                            <w:bookmarkStart w:id="12" w:name="_GoBack"/>
                            <w:bookmarkEnd w:id="1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05pt;margin-top:131.1pt;width:452.65pt;height:164.8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jmsQ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" filled="f" stroked="f">
                <v:textbox style="mso-fit-shape-to-text:t" inset="0,0,0,0">
                  <w:txbxContent>
                    <w:p w:rsidR="000E2C0D" w:rsidRDefault="006E7696">
                      <w:pPr>
                        <w:pStyle w:val="Szvegtrzs3"/>
                        <w:shd w:val="clear" w:color="auto" w:fill="auto"/>
                        <w:spacing w:after="116"/>
                      </w:pPr>
                      <w:r>
                        <w:t>10. Az államigazgatási, önkormányzati, és egyéb hatósági ügyekben az ügytípusokhoz kapcsolódó jogszabályok jegyzéke, tájékoztatás az ügyfelet megillető jogokról és az ügyfelet terhelő kötelezettségekről</w:t>
                      </w:r>
                    </w:p>
                    <w:p w:rsidR="000E2C0D" w:rsidRDefault="006E7696">
                      <w:pPr>
                        <w:pStyle w:val="Szvegtrzs2"/>
                        <w:shd w:val="clear" w:color="auto" w:fill="auto"/>
                        <w:spacing w:before="0" w:line="322" w:lineRule="exact"/>
                        <w:ind w:right="4440" w:firstLine="0"/>
                      </w:pPr>
                      <w:r>
                        <w:t>2010. évi I. törvény az anyakönyvi eljárásról 2013.évi V. törvény a Polgári Törvénykönyvről</w:t>
                      </w:r>
                    </w:p>
                    <w:p w:rsidR="00734D6E" w:rsidRDefault="006E7696">
                      <w:pPr>
                        <w:pStyle w:val="Szvegtrzs2"/>
                        <w:shd w:val="clear" w:color="auto" w:fill="auto"/>
                        <w:spacing w:before="0" w:line="317" w:lineRule="exact"/>
                        <w:ind w:firstLine="0"/>
                      </w:pPr>
                      <w:r>
                        <w:t xml:space="preserve">32/2014. KIM rendelet az anyakönyvezési feladatok ellátásának részletes szabályairól </w:t>
                      </w:r>
                    </w:p>
                    <w:p w:rsidR="00734D6E" w:rsidRDefault="006E7696">
                      <w:pPr>
                        <w:pStyle w:val="Szvegtrzs2"/>
                        <w:shd w:val="clear" w:color="auto" w:fill="auto"/>
                        <w:spacing w:before="0" w:line="317" w:lineRule="exact"/>
                        <w:ind w:firstLine="0"/>
                      </w:pPr>
                      <w:r>
                        <w:t>20</w:t>
                      </w:r>
                      <w:r w:rsidR="00734D6E">
                        <w:t>16.</w:t>
                      </w:r>
                      <w:r>
                        <w:t xml:space="preserve"> évi CL. törvény a</w:t>
                      </w:r>
                      <w:r w:rsidR="00734D6E">
                        <w:t>z általános</w:t>
                      </w:r>
                      <w:r>
                        <w:t xml:space="preserve"> közigazgatási</w:t>
                      </w:r>
                      <w:r w:rsidR="00734D6E">
                        <w:t xml:space="preserve"> rendtartásról</w:t>
                      </w:r>
                    </w:p>
                    <w:p w:rsidR="000E2C0D" w:rsidRDefault="006E7696">
                      <w:pPr>
                        <w:pStyle w:val="Szvegtrzs2"/>
                        <w:shd w:val="clear" w:color="auto" w:fill="auto"/>
                        <w:spacing w:before="0" w:line="317" w:lineRule="exact"/>
                        <w:ind w:firstLine="0"/>
                      </w:pPr>
                      <w:r>
                        <w:t>34/1999. (IX. 24.) BM-EüM-IM. együttes rendelet az egészségügyről szóló 1997. évi CLIV. törvénynek a halottakkal kapcsolatos rendelkezései végrehajtásáról, valamint rendkívüli halál esetén követendő</w:t>
                      </w:r>
                      <w:bookmarkStart w:id="13" w:name="_GoBack"/>
                      <w:bookmarkEnd w:id="13"/>
                    </w:p>
                  </w:txbxContent>
                </v:textbox>
                <w10:wrap anchorx="margin"/>
              </v:shape>
            </w:pict>
          </mc:Fallback>
        </mc:AlternateContent>
      </w: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360" w:lineRule="exact"/>
      </w:pPr>
    </w:p>
    <w:p w:rsidR="000E2C0D" w:rsidRDefault="000E2C0D">
      <w:pPr>
        <w:spacing w:line="525" w:lineRule="exact"/>
      </w:pPr>
    </w:p>
    <w:p w:rsidR="000E2C0D" w:rsidRDefault="000E2C0D">
      <w:pPr>
        <w:rPr>
          <w:sz w:val="2"/>
          <w:szCs w:val="2"/>
        </w:rPr>
      </w:pPr>
    </w:p>
    <w:sectPr w:rsidR="000E2C0D">
      <w:pgSz w:w="11900" w:h="16840"/>
      <w:pgMar w:top="1421" w:right="1473" w:bottom="1421" w:left="137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696" w:rsidRDefault="006E7696">
      <w:r>
        <w:separator/>
      </w:r>
    </w:p>
  </w:endnote>
  <w:endnote w:type="continuationSeparator" w:id="0">
    <w:p w:rsidR="006E7696" w:rsidRDefault="006E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696" w:rsidRDefault="006E7696"/>
  </w:footnote>
  <w:footnote w:type="continuationSeparator" w:id="0">
    <w:p w:rsidR="006E7696" w:rsidRDefault="006E76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39D"/>
    <w:multiLevelType w:val="multilevel"/>
    <w:tmpl w:val="898A1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C0D"/>
    <w:rsid w:val="000A114C"/>
    <w:rsid w:val="000E2C0D"/>
    <w:rsid w:val="006E7696"/>
    <w:rsid w:val="00734D6E"/>
    <w:rsid w:val="007B319B"/>
    <w:rsid w:val="00D22C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024D"/>
  <w15:docId w15:val="{33559DB1-5841-4B10-9B39-869CCFD9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hu-HU" w:eastAsia="hu-HU" w:bidi="hu-H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Cmsor1Exact">
    <w:name w:val="Címsor #1 Exact"/>
    <w:basedOn w:val="Bekezdsalapbettpusa"/>
    <w:link w:val="Cmsor1"/>
    <w:rPr>
      <w:rFonts w:ascii="Times New Roman" w:eastAsia="Times New Roman" w:hAnsi="Times New Roman" w:cs="Times New Roman"/>
      <w:b/>
      <w:bCs/>
      <w:i w:val="0"/>
      <w:iCs w:val="0"/>
      <w:smallCaps w:val="0"/>
      <w:strike w:val="0"/>
      <w:u w:val="none"/>
    </w:rPr>
  </w:style>
  <w:style w:type="character" w:customStyle="1" w:styleId="Szvegtrzs2Exact">
    <w:name w:val="Szövegtörzs (2) Exact"/>
    <w:basedOn w:val="Bekezdsalapbettpusa"/>
    <w:link w:val="Szvegtrzs2"/>
    <w:rPr>
      <w:rFonts w:ascii="Times New Roman" w:eastAsia="Times New Roman" w:hAnsi="Times New Roman" w:cs="Times New Roman"/>
      <w:b w:val="0"/>
      <w:bCs w:val="0"/>
      <w:i w:val="0"/>
      <w:iCs w:val="0"/>
      <w:smallCaps w:val="0"/>
      <w:strike w:val="0"/>
      <w:u w:val="none"/>
    </w:rPr>
  </w:style>
  <w:style w:type="character" w:customStyle="1" w:styleId="Szvegtrzs3Exact">
    <w:name w:val="Szövegtörzs (3) Exact"/>
    <w:basedOn w:val="Bekezdsalapbettpusa"/>
    <w:link w:val="Szvegtrzs3"/>
    <w:rPr>
      <w:rFonts w:ascii="Times New Roman" w:eastAsia="Times New Roman" w:hAnsi="Times New Roman" w:cs="Times New Roman"/>
      <w:b/>
      <w:bCs/>
      <w:i w:val="0"/>
      <w:iCs w:val="0"/>
      <w:smallCaps w:val="0"/>
      <w:strike w:val="0"/>
      <w:u w:val="none"/>
    </w:rPr>
  </w:style>
  <w:style w:type="paragraph" w:customStyle="1" w:styleId="Cmsor1">
    <w:name w:val="Címsor #1"/>
    <w:basedOn w:val="Norml"/>
    <w:link w:val="Cmsor1Exact"/>
    <w:pPr>
      <w:shd w:val="clear" w:color="auto" w:fill="FFFFFF"/>
      <w:spacing w:after="420" w:line="0" w:lineRule="atLeast"/>
      <w:outlineLvl w:val="0"/>
    </w:pPr>
    <w:rPr>
      <w:rFonts w:ascii="Times New Roman" w:eastAsia="Times New Roman" w:hAnsi="Times New Roman" w:cs="Times New Roman"/>
      <w:b/>
      <w:bCs/>
    </w:rPr>
  </w:style>
  <w:style w:type="paragraph" w:customStyle="1" w:styleId="Szvegtrzs2">
    <w:name w:val="Szövegtörzs (2)"/>
    <w:basedOn w:val="Norml"/>
    <w:link w:val="Szvegtrzs2Exact"/>
    <w:pPr>
      <w:shd w:val="clear" w:color="auto" w:fill="FFFFFF"/>
      <w:spacing w:before="420" w:line="0" w:lineRule="atLeast"/>
      <w:ind w:hanging="340"/>
    </w:pPr>
    <w:rPr>
      <w:rFonts w:ascii="Times New Roman" w:eastAsia="Times New Roman" w:hAnsi="Times New Roman" w:cs="Times New Roman"/>
    </w:rPr>
  </w:style>
  <w:style w:type="paragraph" w:customStyle="1" w:styleId="Szvegtrzs3">
    <w:name w:val="Szövegtörzs (3)"/>
    <w:basedOn w:val="Norml"/>
    <w:link w:val="Szvegtrzs3Exact"/>
    <w:pPr>
      <w:shd w:val="clear" w:color="auto" w:fill="FFFFFF"/>
      <w:spacing w:after="120" w:line="317" w:lineRule="exact"/>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Words>
  <Characters>90</Characters>
  <Application>Microsoft Office Word</Application>
  <DocSecurity>0</DocSecurity>
  <Lines>1</Lines>
  <Paragraphs>1</Paragraphs>
  <ScaleCrop>false</ScaleCrop>
  <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HalÃ¡leset anyakÃ¶nyvezÃ©se</dc:title>
  <dc:subject/>
  <dc:creator>Muhely</dc:creator>
  <cp:keywords/>
  <cp:lastModifiedBy>jegyzo</cp:lastModifiedBy>
  <cp:revision>4</cp:revision>
  <dcterms:created xsi:type="dcterms:W3CDTF">2018-09-19T09:10:00Z</dcterms:created>
  <dcterms:modified xsi:type="dcterms:W3CDTF">2018-12-27T10:45:00Z</dcterms:modified>
</cp:coreProperties>
</file>